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F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A193F" w:rsidRPr="00EB286E" w:rsidRDefault="006A193F" w:rsidP="006A193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6A193F" w:rsidRPr="00EB286E" w:rsidRDefault="006A193F" w:rsidP="00EB286E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EB286E">
        <w:rPr>
          <w:rFonts w:ascii="方正小标宋简体" w:eastAsia="方正小标宋简体" w:hAnsi="黑体" w:cs="Times New Roman" w:hint="eastAsia"/>
          <w:sz w:val="44"/>
          <w:szCs w:val="44"/>
        </w:rPr>
        <w:t>2019年广东青年律师千优百俊人才培训班（香港班）报名表</w:t>
      </w: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965"/>
        <w:gridCol w:w="1440"/>
        <w:gridCol w:w="593"/>
        <w:gridCol w:w="2432"/>
        <w:gridCol w:w="2459"/>
      </w:tblGrid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6A193F" w:rsidRDefault="006A193F" w:rsidP="001B4642">
            <w:pPr>
              <w:spacing w:line="56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6A193F" w:rsidRDefault="006A193F" w:rsidP="001B4642">
            <w:pPr>
              <w:spacing w:line="56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执业机构与职务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执业机构所在地（市）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微信号（重要）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13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91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5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发表律师业务文章或所获奖项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3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是否已经在为村（委）、居（委）提供法律服务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901"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Pr="00173742">
              <w:rPr>
                <w:rFonts w:ascii="Times New Roman" w:eastAsia="仿宋_GB2312" w:hAnsi="Times New Roman" w:cs="Times New Roman"/>
                <w:sz w:val="24"/>
                <w:szCs w:val="24"/>
              </w:rPr>
              <w:t>2019</w:t>
            </w:r>
            <w:r w:rsidRPr="00173742">
              <w:rPr>
                <w:rFonts w:ascii="Times New Roman" w:eastAsia="仿宋_GB2312" w:hAnsi="Times New Roman" w:cs="Times New Roman"/>
                <w:sz w:val="24"/>
                <w:szCs w:val="24"/>
              </w:rPr>
              <w:t>年广东青年律师千优百俊人才培训班（香港班）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，并遵守组织方关于本次培训的各项规定。</w:t>
            </w:r>
          </w:p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6A193F" w:rsidTr="001B4642">
        <w:trPr>
          <w:cantSplit/>
          <w:trHeight w:val="102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93F" w:rsidTr="001B4642">
        <w:trPr>
          <w:cantSplit/>
          <w:trHeight w:val="7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6A193F" w:rsidRPr="003C4B65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A193F" w:rsidRPr="00EB286E" w:rsidRDefault="006A193F" w:rsidP="00EB286E">
      <w:pPr>
        <w:jc w:val="center"/>
        <w:rPr>
          <w:rFonts w:ascii="方正小标宋简体" w:eastAsia="方正小标宋简体" w:hAnsiTheme="minorEastAsia" w:cs="FangSong"/>
          <w:sz w:val="44"/>
          <w:szCs w:val="44"/>
        </w:rPr>
      </w:pPr>
      <w:r w:rsidRPr="00EB286E">
        <w:rPr>
          <w:rFonts w:ascii="方正小标宋简体" w:eastAsia="方正小标宋简体" w:hAnsiTheme="minorEastAsia" w:cs="FangSong"/>
          <w:sz w:val="44"/>
          <w:szCs w:val="44"/>
        </w:rPr>
        <w:t>2019年广东青年律师千优百俊人才</w:t>
      </w:r>
      <w:r w:rsidRPr="00EB286E">
        <w:rPr>
          <w:rFonts w:ascii="方正小标宋简体" w:eastAsia="方正小标宋简体" w:hAnsiTheme="minorEastAsia" w:cs="FangSong" w:hint="eastAsia"/>
          <w:sz w:val="44"/>
          <w:szCs w:val="44"/>
        </w:rPr>
        <w:t>培训班</w:t>
      </w:r>
      <w:r w:rsidRPr="00EB286E">
        <w:rPr>
          <w:rFonts w:ascii="方正小标宋简体" w:eastAsia="方正小标宋简体" w:hAnsiTheme="minorEastAsia" w:cs="FangSong"/>
          <w:sz w:val="44"/>
          <w:szCs w:val="44"/>
        </w:rPr>
        <w:t>（香港班）日程表</w:t>
      </w:r>
      <w:r w:rsidRPr="00EB286E">
        <w:rPr>
          <w:rFonts w:ascii="方正小标宋简体" w:eastAsia="方正小标宋简体" w:hAnsiTheme="minorEastAsia" w:cs="FangSong" w:hint="eastAsia"/>
          <w:sz w:val="44"/>
          <w:szCs w:val="44"/>
        </w:rPr>
        <w:t>（初稿）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7731"/>
      </w:tblGrid>
      <w:tr w:rsidR="006A193F" w:rsidRPr="00511B00" w:rsidTr="001B4642">
        <w:trPr>
          <w:cantSplit/>
          <w:trHeight w:val="20"/>
          <w:jc w:val="center"/>
        </w:trPr>
        <w:tc>
          <w:tcPr>
            <w:tcW w:w="2109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br w:type="page"/>
              <w:t>时 间</w:t>
            </w:r>
          </w:p>
        </w:tc>
        <w:tc>
          <w:tcPr>
            <w:tcW w:w="7731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内 容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第一天 </w:t>
            </w:r>
          </w:p>
        </w:tc>
      </w:tr>
      <w:tr w:rsidR="006A193F" w:rsidRPr="00511B00" w:rsidTr="001B4642">
        <w:trPr>
          <w:cantSplit/>
          <w:trHeight w:val="52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出发抵达香港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欢迎晚餐</w:t>
            </w:r>
          </w:p>
        </w:tc>
      </w:tr>
      <w:tr w:rsidR="006A193F" w:rsidRPr="00511B00" w:rsidTr="001B4642">
        <w:trPr>
          <w:cantSplit/>
          <w:trHeight w:val="510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入住：城市花园酒店（或其他四星或以上酒店）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第二天  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07:00-10:00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08:45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酒店大堂集合，乘车前往上课地点</w:t>
            </w:r>
          </w:p>
        </w:tc>
      </w:tr>
      <w:tr w:rsidR="006A193F" w:rsidRPr="00511B00" w:rsidTr="001B4642">
        <w:trPr>
          <w:cantSplit/>
          <w:trHeight w:val="129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09:20-09:30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开班仪式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主要内容：1）学员代表发言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ind w:firstLineChars="500" w:firstLine="1200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2）学院院长发言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ind w:firstLineChars="500" w:firstLine="1200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3）集体合照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址：香港大学</w:t>
            </w:r>
          </w:p>
        </w:tc>
      </w:tr>
      <w:tr w:rsidR="006A193F" w:rsidRPr="00511B00" w:rsidTr="001B4642">
        <w:trPr>
          <w:cantSplit/>
          <w:trHeight w:val="1610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专题讲座：香港法律制度与基本法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ind w:left="1200" w:hangingChars="500" w:hanging="1200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讲    者：陈弘毅教授，</w:t>
            </w:r>
            <w:hyperlink r:id="rId8" w:tooltip="香港" w:history="1">
              <w:r w:rsidRPr="00511B00">
                <w:rPr>
                  <w:rFonts w:ascii="仿宋_GB2312" w:eastAsia="仿宋_GB2312" w:hAnsi="FangSong" w:cs="FangSong" w:hint="eastAsia"/>
                  <w:sz w:val="24"/>
                  <w:szCs w:val="24"/>
                </w:rPr>
                <w:t>香港</w:t>
              </w:r>
            </w:hyperlink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法律学者，现任</w:t>
            </w:r>
            <w:hyperlink r:id="rId9" w:tooltip="香港大学法律学院" w:history="1">
              <w:r w:rsidRPr="00511B00">
                <w:rPr>
                  <w:rFonts w:ascii="仿宋_GB2312" w:eastAsia="仿宋_GB2312" w:hAnsi="FangSong" w:cs="FangSong" w:hint="eastAsia"/>
                  <w:sz w:val="24"/>
                  <w:szCs w:val="24"/>
                </w:rPr>
                <w:t>香港大学法律学院</w:t>
              </w:r>
            </w:hyperlink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陈氏基金宪法学教授、</w:t>
            </w:r>
            <w:hyperlink r:id="rId10" w:tooltip="全国人大常委会" w:history="1">
              <w:r w:rsidRPr="00511B00">
                <w:rPr>
                  <w:rFonts w:ascii="仿宋_GB2312" w:eastAsia="仿宋_GB2312" w:hAnsi="FangSong" w:cs="FangSong" w:hint="eastAsia"/>
                  <w:sz w:val="24"/>
                  <w:szCs w:val="24"/>
                </w:rPr>
                <w:t>全国人大常委会</w:t>
              </w:r>
            </w:hyperlink>
            <w:hyperlink r:id="rId11" w:tooltip="香港特别行政区基本法委员会" w:history="1">
              <w:r w:rsidRPr="00511B00">
                <w:rPr>
                  <w:rFonts w:ascii="仿宋_GB2312" w:eastAsia="仿宋_GB2312" w:hAnsi="FangSong" w:cs="FangSong" w:hint="eastAsia"/>
                  <w:sz w:val="24"/>
                  <w:szCs w:val="24"/>
                </w:rPr>
                <w:t>香港特别行政区基本法委员会</w:t>
              </w:r>
            </w:hyperlink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委员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址：香港大学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11:30-14:10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乘车前往午餐地点，午餐后返回酒店午休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14:10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酒店大堂集合，步行前往上课地点</w:t>
            </w:r>
          </w:p>
        </w:tc>
      </w:tr>
      <w:tr w:rsidR="006A193F" w:rsidRPr="00511B00" w:rsidTr="001B4642">
        <w:trPr>
          <w:cantSplit/>
          <w:trHeight w:val="114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14:30-16:30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专题讲座：“一带一路”及大湾区发展粤港律师业合作的机遇与挑战</w:t>
            </w:r>
          </w:p>
          <w:p w:rsidR="006A193F" w:rsidRPr="00511B00" w:rsidRDefault="006A193F" w:rsidP="001B4642">
            <w:pPr>
              <w:ind w:left="1200" w:hangingChars="500" w:hanging="1200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讲    者：刘春华先生，香港中联办法律部部长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址：香港管理学院</w:t>
            </w:r>
          </w:p>
        </w:tc>
      </w:tr>
      <w:tr w:rsidR="006A193F" w:rsidRPr="00511B00" w:rsidTr="001B4642">
        <w:trPr>
          <w:cantSplit/>
          <w:trHeight w:val="533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18:00-19:00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晚餐，晚餐后当天行程结束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lastRenderedPageBreak/>
              <w:t xml:space="preserve">第三天  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07:00-10:00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酒店大堂集合，乘车前往参访地点</w:t>
            </w:r>
          </w:p>
        </w:tc>
      </w:tr>
      <w:tr w:rsidR="006A193F" w:rsidRPr="00511B00" w:rsidTr="001B4642">
        <w:trPr>
          <w:cantSplit/>
          <w:trHeight w:val="776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  <w:highlight w:val="yellow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参观访问：李伟斌律师行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  <w:highlight w:val="yellow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址：中环德辅道中19号2201-03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11:30-14:00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乘车前往午餐地点，午餐后后返回酒店午休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酒店大堂集合，乘车前往上课地点</w:t>
            </w:r>
          </w:p>
        </w:tc>
      </w:tr>
      <w:tr w:rsidR="006A193F" w:rsidRPr="00511B00" w:rsidTr="001B4642">
        <w:trPr>
          <w:cantSplit/>
          <w:trHeight w:val="730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14:30-16:30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参观访问：香港国际仲裁中心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址：香港中环康乐广场8号交易广场第2座38楼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晚餐，晚餐后当天行程结束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第四天  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07:00-10:00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酒店大堂集合，乘车前往参访地点</w:t>
            </w:r>
          </w:p>
        </w:tc>
      </w:tr>
      <w:tr w:rsidR="006A193F" w:rsidRPr="00511B00" w:rsidTr="001B4642">
        <w:trPr>
          <w:cantSplit/>
          <w:trHeight w:val="739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参观访问：香港律师会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址：中环德辅道中71号永安集团大厦3/F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11:30-14:00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乘车前往午餐地点，午餐后后返回酒店午休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酒店大堂集合，乘车前往上课地点</w:t>
            </w:r>
          </w:p>
        </w:tc>
      </w:tr>
      <w:tr w:rsidR="006A193F" w:rsidRPr="00511B00" w:rsidTr="001B4642">
        <w:trPr>
          <w:cantSplit/>
          <w:trHeight w:val="923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14:30-16:30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参观访问：</w:t>
            </w: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  <w:lang w:val="en-GB"/>
              </w:rPr>
              <w:t>安永</w:t>
            </w: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会计师事务所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ind w:left="1200" w:hangingChars="500" w:hanging="1200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    题：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  <w:lang w:val="en-GB"/>
              </w:rPr>
              <w:t>内地企业在港投资涉税实务和香港企业在内地投资的涉税问题实务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主持嘉宾：曾慧明会计师，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  <w:lang w:val="en-GB"/>
              </w:rPr>
              <w:t>安永会计师事务所并购重组税务咨询合伙人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址：添美道1号中信大厦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晚餐，晚餐后当天行程结束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第五天  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07:00-10:00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09:10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酒店大堂集合，前往上课地点</w:t>
            </w:r>
          </w:p>
        </w:tc>
      </w:tr>
      <w:tr w:rsidR="006A193F" w:rsidRPr="00511B00" w:rsidTr="001B4642">
        <w:trPr>
          <w:cantSplit/>
          <w:trHeight w:val="114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ind w:left="1205" w:hangingChars="500" w:hanging="1205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专题讲座：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跨境法律专业服务及实务分析--遗产管理及税务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讲    师：资深律师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址：香港管理学院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11:30-13:50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步行前往午餐地点，午餐后返回酒店午休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lastRenderedPageBreak/>
              <w:t>13:50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酒店大堂集合，乘车前往上课地点</w:t>
            </w:r>
          </w:p>
        </w:tc>
      </w:tr>
      <w:tr w:rsidR="006A193F" w:rsidRPr="00511B00" w:rsidTr="001B4642">
        <w:trPr>
          <w:cantSplit/>
          <w:trHeight w:val="1030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14:30-16:30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参观访问：香港立法会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    题：立法会的运作、议案的提交、通过及议员表决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主持嘉宾：何君尧律师，立法会议员，前香港律师会会长</w:t>
            </w:r>
          </w:p>
          <w:p w:rsidR="006A193F" w:rsidRPr="00511B00" w:rsidRDefault="006A193F" w:rsidP="001B4642">
            <w:pPr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址：立法会道1号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晚餐，晚餐后当天行程结束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第六天  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07:00-10:00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酒店自助早餐，将行李寄存到酒店大堂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09:10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酒店大堂集合，乘车前往上课地点</w:t>
            </w:r>
          </w:p>
        </w:tc>
      </w:tr>
      <w:tr w:rsidR="006A193F" w:rsidRPr="00511B00" w:rsidTr="001B4642">
        <w:trPr>
          <w:cantSplit/>
          <w:trHeight w:val="114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bCs/>
                <w:sz w:val="24"/>
                <w:szCs w:val="24"/>
              </w:rPr>
              <w:t>专题讲座：跨境法律专业服务及实务分析--遗产管理及税务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讲    师：资深律师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地    址：香港大学</w:t>
            </w:r>
          </w:p>
        </w:tc>
      </w:tr>
      <w:tr w:rsidR="006A193F" w:rsidRPr="00511B00" w:rsidTr="001B4642">
        <w:trPr>
          <w:cantSplit/>
          <w:trHeight w:val="2310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11:30-12:30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学员总结及结业礼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主要内容：1）</w:t>
            </w: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学员分组讨论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 xml:space="preserve">          2）各组代表发言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 xml:space="preserve">          3）学员代表总结发言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 xml:space="preserve">          4）学院院长发言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 xml:space="preserve">          5）颁发结业证书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 xml:space="preserve">          6）集体合照</w:t>
            </w:r>
          </w:p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地     址：香港大学</w:t>
            </w:r>
          </w:p>
        </w:tc>
      </w:tr>
      <w:tr w:rsidR="006A193F" w:rsidRPr="00511B00" w:rsidTr="001B4642">
        <w:trPr>
          <w:cantSplit/>
          <w:trHeight w:val="557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乘车前往午餐地点，午餐后返程，研修班圆满结束</w:t>
            </w:r>
          </w:p>
        </w:tc>
      </w:tr>
    </w:tbl>
    <w:p w:rsidR="006A193F" w:rsidRPr="00511B00" w:rsidRDefault="006A193F" w:rsidP="006A193F">
      <w:pPr>
        <w:spacing w:beforeLines="50" w:before="156"/>
        <w:rPr>
          <w:rFonts w:ascii="仿宋_GB2312" w:eastAsia="仿宋_GB2312" w:hAnsi="FangSong" w:cs="FangSong"/>
          <w:sz w:val="24"/>
          <w:szCs w:val="24"/>
        </w:rPr>
      </w:pPr>
      <w:r w:rsidRPr="00511B00">
        <w:rPr>
          <w:rFonts w:ascii="仿宋_GB2312" w:eastAsia="仿宋_GB2312" w:hAnsi="FangSong" w:cs="FangSong" w:hint="eastAsia"/>
          <w:sz w:val="24"/>
          <w:szCs w:val="24"/>
        </w:rPr>
        <w:t>*以上行程或因具体情况有所更改，以当日安排为准</w:t>
      </w:r>
    </w:p>
    <w:p w:rsidR="00B7729C" w:rsidRPr="006A193F" w:rsidRDefault="00B7729C" w:rsidP="006A193F">
      <w:pPr>
        <w:spacing w:line="560" w:lineRule="exact"/>
        <w:jc w:val="center"/>
      </w:pPr>
    </w:p>
    <w:sectPr w:rsidR="00B7729C" w:rsidRPr="006A193F" w:rsidSect="00EB286E">
      <w:footerReference w:type="even" r:id="rId12"/>
      <w:footerReference w:type="default" r:id="rId13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BD" w:rsidRDefault="009C09BD" w:rsidP="00871C84">
      <w:r>
        <w:separator/>
      </w:r>
    </w:p>
  </w:endnote>
  <w:endnote w:type="continuationSeparator" w:id="0">
    <w:p w:rsidR="009C09BD" w:rsidRDefault="009C09BD" w:rsidP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5003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leftChars="100" w:left="210" w:firstLineChars="100" w:firstLine="180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555440" w:rsidRPr="00555440">
          <w:rPr>
            <w:rFonts w:ascii="宋体" w:eastAsia="宋体" w:hAnsi="宋体"/>
            <w:noProof/>
            <w:sz w:val="28"/>
            <w:lang w:val="zh-CN"/>
          </w:rPr>
          <w:t>-</w:t>
        </w:r>
        <w:r w:rsidR="00555440">
          <w:rPr>
            <w:rFonts w:ascii="宋体" w:eastAsia="宋体" w:hAnsi="宋体"/>
            <w:noProof/>
            <w:sz w:val="28"/>
          </w:rPr>
          <w:t xml:space="preserve"> 4 -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8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rightChars="100" w:right="210"/>
          <w:jc w:val="right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555440" w:rsidRPr="00555440">
          <w:rPr>
            <w:rFonts w:ascii="宋体" w:eastAsia="宋体" w:hAnsi="宋体"/>
            <w:noProof/>
            <w:sz w:val="28"/>
            <w:lang w:val="zh-CN"/>
          </w:rPr>
          <w:t>-</w:t>
        </w:r>
        <w:r w:rsidR="00555440">
          <w:rPr>
            <w:rFonts w:ascii="宋体" w:eastAsia="宋体" w:hAnsi="宋体"/>
            <w:noProof/>
            <w:sz w:val="28"/>
          </w:rPr>
          <w:t xml:space="preserve"> 1 -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BD" w:rsidRDefault="009C09BD" w:rsidP="00871C84">
      <w:r>
        <w:separator/>
      </w:r>
    </w:p>
  </w:footnote>
  <w:footnote w:type="continuationSeparator" w:id="0">
    <w:p w:rsidR="009C09BD" w:rsidRDefault="009C09BD" w:rsidP="008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F7"/>
    <w:multiLevelType w:val="multilevel"/>
    <w:tmpl w:val="0B131BF7"/>
    <w:lvl w:ilvl="0">
      <w:start w:val="3"/>
      <w:numFmt w:val="japaneseCounting"/>
      <w:lvlText w:val="%1、"/>
      <w:lvlJc w:val="left"/>
      <w:pPr>
        <w:ind w:left="1342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abstractNum w:abstractNumId="1" w15:restartNumberingAfterBreak="0">
    <w:nsid w:val="44E956E3"/>
    <w:multiLevelType w:val="multilevel"/>
    <w:tmpl w:val="44E956E3"/>
    <w:lvl w:ilvl="0">
      <w:start w:val="1"/>
      <w:numFmt w:val="japaneseCounting"/>
      <w:lvlText w:val="（%1）"/>
      <w:lvlJc w:val="left"/>
      <w:pPr>
        <w:ind w:left="1932" w:hanging="1080"/>
      </w:pPr>
      <w:rPr>
        <w:rFonts w:hint="default"/>
        <w:b w:val="0"/>
        <w:bCs w:val="0"/>
      </w:rPr>
    </w:lvl>
    <w:lvl w:ilvl="1">
      <w:start w:val="2"/>
      <w:numFmt w:val="japaneseCounting"/>
      <w:lvlText w:val="%2、"/>
      <w:lvlJc w:val="left"/>
      <w:pPr>
        <w:ind w:left="1992" w:hanging="720"/>
      </w:pPr>
      <w:rPr>
        <w:rFonts w:hint="default"/>
      </w:rPr>
    </w:lvl>
    <w:lvl w:ilvl="2">
      <w:start w:val="2"/>
      <w:numFmt w:val="japaneseCounting"/>
      <w:lvlText w:val="%3．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C"/>
    <w:rsid w:val="00072706"/>
    <w:rsid w:val="00283B1D"/>
    <w:rsid w:val="002A398F"/>
    <w:rsid w:val="003423BF"/>
    <w:rsid w:val="00394C7B"/>
    <w:rsid w:val="004B37F7"/>
    <w:rsid w:val="004E479A"/>
    <w:rsid w:val="004E762B"/>
    <w:rsid w:val="00555440"/>
    <w:rsid w:val="005B0FF3"/>
    <w:rsid w:val="006A193F"/>
    <w:rsid w:val="006B7B16"/>
    <w:rsid w:val="00794CB3"/>
    <w:rsid w:val="007A2212"/>
    <w:rsid w:val="008366DC"/>
    <w:rsid w:val="00871C84"/>
    <w:rsid w:val="0088689A"/>
    <w:rsid w:val="009334CB"/>
    <w:rsid w:val="009C09BD"/>
    <w:rsid w:val="00A04D71"/>
    <w:rsid w:val="00A062EE"/>
    <w:rsid w:val="00A730E2"/>
    <w:rsid w:val="00AA132D"/>
    <w:rsid w:val="00AB7627"/>
    <w:rsid w:val="00AD6813"/>
    <w:rsid w:val="00B7729C"/>
    <w:rsid w:val="00BC0F72"/>
    <w:rsid w:val="00C62F1C"/>
    <w:rsid w:val="00CB6C75"/>
    <w:rsid w:val="00D06597"/>
    <w:rsid w:val="00D55F22"/>
    <w:rsid w:val="00DC076F"/>
    <w:rsid w:val="00E14874"/>
    <w:rsid w:val="00E46F08"/>
    <w:rsid w:val="00E47FEF"/>
    <w:rsid w:val="00E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AC40"/>
  <w15:chartTrackingRefBased/>
  <w15:docId w15:val="{97F035EB-44E4-4120-ABD1-CB1EC07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729C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E76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E762B"/>
  </w:style>
  <w:style w:type="paragraph" w:styleId="a7">
    <w:name w:val="header"/>
    <w:basedOn w:val="a"/>
    <w:link w:val="a8"/>
    <w:uiPriority w:val="99"/>
    <w:unhideWhenUsed/>
    <w:rsid w:val="0087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1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1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A6%99%E6%B8%A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A6%99%E6%B8%AF%E7%89%B9%E5%88%A5%E8%A1%8C%E6%94%BF%E5%8D%80%E5%9F%BA%E6%9C%AC%E6%B3%95%E5%A7%94%E5%93%A1%E6%9C%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5%85%A8%E5%9C%8B%E4%BA%BA%E5%A4%A7%E5%B8%B8%E5%A7%94%E6%9C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A6%99%E6%B8%AF%E5%A4%A7%E5%AD%B8%E6%B3%95%E5%BE%8B%E5%AD%B8%E9%99%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9775-B01C-41A8-99EE-1645D574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庄嘉健(宣传部)</cp:lastModifiedBy>
  <cp:revision>3</cp:revision>
  <cp:lastPrinted>2019-05-28T07:52:00Z</cp:lastPrinted>
  <dcterms:created xsi:type="dcterms:W3CDTF">2019-05-28T08:41:00Z</dcterms:created>
  <dcterms:modified xsi:type="dcterms:W3CDTF">2019-05-28T08:41:00Z</dcterms:modified>
</cp:coreProperties>
</file>